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E44E" w14:textId="77777777" w:rsidR="00781D82" w:rsidRDefault="00781D82" w:rsidP="00824801">
      <w:pPr>
        <w:spacing w:before="120"/>
        <w:rPr>
          <w:rFonts w:cstheme="minorHAnsi"/>
          <w:b/>
          <w:sz w:val="28"/>
          <w:szCs w:val="28"/>
        </w:rPr>
      </w:pPr>
      <w:r w:rsidRPr="000358EA">
        <w:rPr>
          <w:rFonts w:cstheme="minorHAnsi"/>
          <w:b/>
          <w:sz w:val="28"/>
          <w:szCs w:val="28"/>
        </w:rPr>
        <w:t>Town of Taos Comprehensive Plan</w:t>
      </w:r>
    </w:p>
    <w:p w14:paraId="68A555C8" w14:textId="71707259" w:rsidR="00781D82" w:rsidRDefault="008A2415" w:rsidP="00824801">
      <w:pPr>
        <w:spacing w:before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Public Works</w:t>
      </w:r>
      <w:r w:rsidR="00781D82" w:rsidRPr="000358EA">
        <w:rPr>
          <w:rFonts w:cstheme="minorHAnsi"/>
          <w:b/>
          <w:sz w:val="28"/>
          <w:szCs w:val="28"/>
        </w:rPr>
        <w:t xml:space="preserve">, Policies and </w:t>
      </w:r>
      <w:r w:rsidR="00781D82">
        <w:rPr>
          <w:rFonts w:cstheme="minorHAnsi"/>
          <w:b/>
          <w:sz w:val="28"/>
          <w:szCs w:val="28"/>
        </w:rPr>
        <w:t>Actions/</w:t>
      </w:r>
      <w:r w:rsidR="00781D82" w:rsidRPr="000358EA">
        <w:rPr>
          <w:rFonts w:cstheme="minorHAnsi"/>
          <w:b/>
          <w:sz w:val="28"/>
          <w:szCs w:val="28"/>
        </w:rPr>
        <w:t>Strategies</w:t>
      </w:r>
    </w:p>
    <w:p w14:paraId="29D8DB82" w14:textId="77777777" w:rsidR="00781D82" w:rsidRPr="000358EA" w:rsidRDefault="00781D82" w:rsidP="00824801">
      <w:pPr>
        <w:spacing w:before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November 5, </w:t>
      </w:r>
      <w:proofErr w:type="gramStart"/>
      <w:r>
        <w:rPr>
          <w:rFonts w:cstheme="minorHAnsi"/>
          <w:b/>
          <w:sz w:val="28"/>
          <w:szCs w:val="28"/>
        </w:rPr>
        <w:t>2021</w:t>
      </w:r>
      <w:proofErr w:type="gramEnd"/>
      <w:r w:rsidRPr="00506C7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Draft</w:t>
      </w:r>
    </w:p>
    <w:p w14:paraId="5BD6F037" w14:textId="77777777" w:rsidR="000E0D20" w:rsidRDefault="000E0D20" w:rsidP="00824801">
      <w:pPr>
        <w:spacing w:before="120"/>
        <w:rPr>
          <w:rFonts w:eastAsia="Times New Roman" w:cstheme="minorHAnsi"/>
          <w:b/>
          <w:color w:val="000000"/>
        </w:rPr>
      </w:pPr>
    </w:p>
    <w:p w14:paraId="7F69DBBF" w14:textId="7BA454AC" w:rsidR="00781D82" w:rsidRPr="000358EA" w:rsidRDefault="00781D82" w:rsidP="00824801">
      <w:pPr>
        <w:spacing w:before="120"/>
        <w:rPr>
          <w:rFonts w:eastAsia="Times New Roman" w:cstheme="minorHAnsi"/>
          <w:b/>
          <w:color w:val="000000"/>
        </w:rPr>
      </w:pPr>
      <w:r w:rsidRPr="000358EA">
        <w:rPr>
          <w:rFonts w:eastAsia="Times New Roman" w:cstheme="minorHAnsi"/>
          <w:b/>
          <w:color w:val="000000"/>
        </w:rPr>
        <w:t>Goal</w:t>
      </w:r>
      <w:r w:rsidR="000E0D20">
        <w:rPr>
          <w:rFonts w:eastAsia="Times New Roman" w:cstheme="minorHAnsi"/>
          <w:b/>
          <w:color w:val="000000"/>
        </w:rPr>
        <w:t>s</w:t>
      </w:r>
      <w:r w:rsidR="0025417A">
        <w:rPr>
          <w:rFonts w:eastAsia="Times New Roman" w:cstheme="minorHAnsi"/>
          <w:b/>
          <w:color w:val="000000"/>
        </w:rPr>
        <w:t xml:space="preserve"> </w:t>
      </w:r>
    </w:p>
    <w:p w14:paraId="3F4761F6" w14:textId="1A8BA03A" w:rsidR="00641D5A" w:rsidRPr="00641D5A" w:rsidRDefault="00641D5A" w:rsidP="00641D5A">
      <w:pPr>
        <w:spacing w:before="120"/>
        <w:rPr>
          <w:b/>
          <w:bCs/>
        </w:rPr>
      </w:pPr>
      <w:r w:rsidRPr="00641D5A">
        <w:rPr>
          <w:b/>
          <w:bCs/>
        </w:rPr>
        <w:t xml:space="preserve">The </w:t>
      </w:r>
      <w:r>
        <w:rPr>
          <w:b/>
          <w:bCs/>
        </w:rPr>
        <w:t>Town of Taos</w:t>
      </w:r>
      <w:r w:rsidRPr="00641D5A">
        <w:rPr>
          <w:b/>
          <w:bCs/>
        </w:rPr>
        <w:t xml:space="preserve"> regularly maintains and improves utility infrastructure, and provides safe, reliable water, wastewater, and solid waste utility services to </w:t>
      </w:r>
      <w:proofErr w:type="gramStart"/>
      <w:r>
        <w:rPr>
          <w:b/>
          <w:bCs/>
        </w:rPr>
        <w:t>Taos</w:t>
      </w:r>
      <w:proofErr w:type="gramEnd"/>
      <w:r w:rsidRPr="00641D5A">
        <w:rPr>
          <w:b/>
          <w:bCs/>
        </w:rPr>
        <w:t xml:space="preserve"> customers</w:t>
      </w:r>
    </w:p>
    <w:p w14:paraId="206A44E2" w14:textId="77777777" w:rsidR="009054A6" w:rsidRDefault="009054A6" w:rsidP="009054A6">
      <w:pPr>
        <w:spacing w:before="120"/>
        <w:rPr>
          <w:b/>
          <w:bCs/>
        </w:rPr>
      </w:pPr>
      <w:r>
        <w:rPr>
          <w:b/>
          <w:bCs/>
        </w:rPr>
        <w:t xml:space="preserve">Residents have access to reliable utility services </w:t>
      </w:r>
    </w:p>
    <w:p w14:paraId="7BBA3D1C" w14:textId="77777777" w:rsidR="009054A6" w:rsidRDefault="009054A6" w:rsidP="009054A6">
      <w:pPr>
        <w:spacing w:before="120"/>
        <w:rPr>
          <w:b/>
          <w:bCs/>
        </w:rPr>
      </w:pPr>
      <w:r>
        <w:rPr>
          <w:b/>
          <w:bCs/>
        </w:rPr>
        <w:t xml:space="preserve">The Town of Taos prioritizes projects to expand renewable energy and efforts to improve and promote sustainable resource management </w:t>
      </w:r>
    </w:p>
    <w:p w14:paraId="26DCB245" w14:textId="77777777" w:rsidR="009054A6" w:rsidRPr="003E71D9" w:rsidRDefault="009054A6" w:rsidP="003E71D9">
      <w:pPr>
        <w:spacing w:before="120"/>
        <w:rPr>
          <w:b/>
          <w:bCs/>
        </w:rPr>
      </w:pPr>
      <w:r w:rsidRPr="003E71D9">
        <w:rPr>
          <w:rFonts w:cstheme="minorHAnsi"/>
          <w:b/>
          <w:bCs/>
          <w:color w:val="000000" w:themeColor="text1"/>
        </w:rPr>
        <w:t>The Taos Water and Sewer Master Plan,</w:t>
      </w:r>
      <w:r w:rsidRPr="003E71D9">
        <w:rPr>
          <w:b/>
          <w:bCs/>
        </w:rPr>
        <w:t xml:space="preserve"> </w:t>
      </w:r>
      <w:r w:rsidRPr="003E71D9">
        <w:rPr>
          <w:rFonts w:cstheme="minorHAnsi"/>
          <w:b/>
          <w:bCs/>
          <w:color w:val="000000" w:themeColor="text1"/>
        </w:rPr>
        <w:t xml:space="preserve">2015, </w:t>
      </w:r>
      <w:r w:rsidRPr="003E71D9">
        <w:rPr>
          <w:b/>
          <w:bCs/>
        </w:rPr>
        <w:t>serves as the primary policy document guiding development and management of water and wastewater infrastructure in the Taos</w:t>
      </w:r>
    </w:p>
    <w:p w14:paraId="7BAFB92F" w14:textId="30ABC13F" w:rsidR="009054A6" w:rsidRPr="003E71D9" w:rsidRDefault="009054A6" w:rsidP="003E71D9">
      <w:pPr>
        <w:spacing w:before="120"/>
        <w:ind w:left="719"/>
        <w:rPr>
          <w:i/>
          <w:iCs/>
        </w:rPr>
      </w:pPr>
      <w:r w:rsidRPr="003E71D9">
        <w:rPr>
          <w:i/>
          <w:iCs/>
        </w:rPr>
        <w:t>Refer to th</w:t>
      </w:r>
      <w:r w:rsidR="003E71D9" w:rsidRPr="003E71D9">
        <w:rPr>
          <w:i/>
          <w:iCs/>
        </w:rPr>
        <w:t xml:space="preserve">is plan’s </w:t>
      </w:r>
      <w:r w:rsidRPr="003E71D9">
        <w:rPr>
          <w:i/>
          <w:iCs/>
        </w:rPr>
        <w:t xml:space="preserve">Transportation chapter, the Strong at Heart Plan, and regional transportation plans developed by the New Mexico Department of Transportation and the </w:t>
      </w:r>
      <w:r w:rsidR="003E71D9" w:rsidRPr="003E71D9">
        <w:rPr>
          <w:i/>
          <w:iCs/>
        </w:rPr>
        <w:t>North Central Regional Transit District regarding streets goals, policies, recommendations, and projects</w:t>
      </w:r>
    </w:p>
    <w:p w14:paraId="2D23F6F4" w14:textId="77777777" w:rsidR="003E71D9" w:rsidRDefault="003E71D9" w:rsidP="00641D5A">
      <w:pPr>
        <w:spacing w:before="120"/>
        <w:rPr>
          <w:b/>
          <w:bCs/>
        </w:rPr>
      </w:pPr>
    </w:p>
    <w:p w14:paraId="58B77338" w14:textId="17C5002C" w:rsidR="003E71D9" w:rsidRDefault="003E71D9" w:rsidP="00641D5A">
      <w:pPr>
        <w:spacing w:before="120"/>
        <w:rPr>
          <w:b/>
          <w:bCs/>
        </w:rPr>
      </w:pPr>
      <w:r>
        <w:rPr>
          <w:b/>
          <w:bCs/>
        </w:rPr>
        <w:t>Policies</w:t>
      </w:r>
    </w:p>
    <w:p w14:paraId="3085F0E9" w14:textId="142025FD" w:rsidR="00641D5A" w:rsidRPr="003804E4" w:rsidRDefault="00641D5A" w:rsidP="003804E4">
      <w:pPr>
        <w:pStyle w:val="ListParagraph"/>
        <w:numPr>
          <w:ilvl w:val="0"/>
          <w:numId w:val="11"/>
        </w:numPr>
        <w:spacing w:before="120"/>
      </w:pPr>
      <w:r w:rsidRPr="003804E4">
        <w:t xml:space="preserve">Support ongoing maintenance, repair, and improvements of utility infrastructure and equipment to assure reliable </w:t>
      </w:r>
      <w:r w:rsidR="00053B10" w:rsidRPr="003804E4">
        <w:t>town</w:t>
      </w:r>
      <w:r w:rsidRPr="003804E4">
        <w:t xml:space="preserve"> utility services</w:t>
      </w:r>
    </w:p>
    <w:p w14:paraId="1CBD384D" w14:textId="73AB8B3D" w:rsidR="00641D5A" w:rsidRPr="003804E4" w:rsidRDefault="00641D5A" w:rsidP="003804E4">
      <w:pPr>
        <w:pStyle w:val="ListParagraph"/>
        <w:numPr>
          <w:ilvl w:val="0"/>
          <w:numId w:val="11"/>
        </w:numPr>
        <w:spacing w:before="120"/>
      </w:pPr>
      <w:r w:rsidRPr="003804E4">
        <w:t xml:space="preserve">Responsibly plan for and fund regular utility systems upkeep, repair, replacements, upgrades, and improvements </w:t>
      </w:r>
      <w:r w:rsidR="003E71D9" w:rsidRPr="003804E4">
        <w:t>and m</w:t>
      </w:r>
      <w:r w:rsidRPr="003804E4">
        <w:t>aintain updated plans, needs, projects, and inventories of city utilities</w:t>
      </w:r>
      <w:r w:rsidR="008A2415" w:rsidRPr="003804E4">
        <w:t>, preferably</w:t>
      </w:r>
      <w:r w:rsidRPr="003804E4">
        <w:t xml:space="preserve"> in</w:t>
      </w:r>
      <w:r w:rsidR="008A2415" w:rsidRPr="003804E4">
        <w:t xml:space="preserve"> an</w:t>
      </w:r>
      <w:r w:rsidRPr="003804E4">
        <w:t xml:space="preserve"> Asset Management Plan, to inform decision-making and resource allocation</w:t>
      </w:r>
    </w:p>
    <w:p w14:paraId="0D89E15E" w14:textId="305E1BE0" w:rsidR="0025417A" w:rsidRPr="003804E4" w:rsidRDefault="00641D5A" w:rsidP="003804E4">
      <w:pPr>
        <w:pStyle w:val="ListParagraph"/>
        <w:numPr>
          <w:ilvl w:val="0"/>
          <w:numId w:val="11"/>
        </w:numPr>
        <w:spacing w:before="120"/>
      </w:pPr>
      <w:r w:rsidRPr="003804E4">
        <w:t xml:space="preserve">Support </w:t>
      </w:r>
      <w:r w:rsidR="008A2415" w:rsidRPr="003804E4">
        <w:t xml:space="preserve">Public Works </w:t>
      </w:r>
      <w:r w:rsidRPr="003804E4">
        <w:t xml:space="preserve">staffing and </w:t>
      </w:r>
      <w:r w:rsidR="008A2415" w:rsidRPr="003804E4">
        <w:t xml:space="preserve">resource </w:t>
      </w:r>
      <w:r w:rsidRPr="003804E4">
        <w:t xml:space="preserve">needs, including efforts to improve </w:t>
      </w:r>
      <w:r w:rsidR="008A2415" w:rsidRPr="003804E4">
        <w:t>interdepartmental collaboration</w:t>
      </w:r>
      <w:r w:rsidRPr="003804E4">
        <w:t xml:space="preserve"> protocols</w:t>
      </w:r>
    </w:p>
    <w:p w14:paraId="2560265C" w14:textId="0501BFFB" w:rsidR="00053B10" w:rsidRPr="003804E4" w:rsidRDefault="00053B10" w:rsidP="003804E4">
      <w:pPr>
        <w:pStyle w:val="ListParagraph"/>
        <w:numPr>
          <w:ilvl w:val="0"/>
          <w:numId w:val="11"/>
        </w:numPr>
        <w:spacing w:before="120"/>
      </w:pPr>
      <w:r w:rsidRPr="003804E4">
        <w:t>Maintain support for the Regional Landfill Board</w:t>
      </w:r>
    </w:p>
    <w:p w14:paraId="09555EDE" w14:textId="77777777" w:rsidR="009054A6" w:rsidRPr="003804E4" w:rsidRDefault="009054A6" w:rsidP="003804E4">
      <w:pPr>
        <w:pStyle w:val="ListParagraph"/>
        <w:numPr>
          <w:ilvl w:val="0"/>
          <w:numId w:val="11"/>
        </w:numPr>
        <w:spacing w:before="120"/>
      </w:pPr>
      <w:r w:rsidRPr="003804E4">
        <w:t>Establish policies supporting and prioritizing renewable energy projects and sustainable development practices</w:t>
      </w:r>
      <w:r w:rsidRPr="003804E4">
        <w:t xml:space="preserve"> </w:t>
      </w:r>
    </w:p>
    <w:p w14:paraId="6705317B" w14:textId="2BA96030" w:rsidR="003E71D9" w:rsidRPr="003804E4" w:rsidRDefault="003E71D9" w:rsidP="003804E4">
      <w:pPr>
        <w:pStyle w:val="ListParagraph"/>
        <w:numPr>
          <w:ilvl w:val="1"/>
          <w:numId w:val="11"/>
        </w:numPr>
        <w:spacing w:before="120"/>
      </w:pPr>
      <w:r w:rsidRPr="003804E4">
        <w:t>Prioritize regional collaborations to reestablish and maintain recycling services for Taos and the Taos region</w:t>
      </w:r>
    </w:p>
    <w:p w14:paraId="1BDBEE5A" w14:textId="23A6209C" w:rsidR="00053B10" w:rsidRPr="003804E4" w:rsidRDefault="00053B10" w:rsidP="003804E4">
      <w:pPr>
        <w:pStyle w:val="ListParagraph"/>
        <w:numPr>
          <w:ilvl w:val="1"/>
          <w:numId w:val="11"/>
        </w:numPr>
        <w:spacing w:before="120"/>
      </w:pPr>
      <w:r w:rsidRPr="003804E4">
        <w:t>Work with regional partners including community groups to develop and implement strategies for minimizing waste and expanding materials reuse and recycling</w:t>
      </w:r>
      <w:r w:rsidR="00EF13FE" w:rsidRPr="003804E4">
        <w:t xml:space="preserve"> at the municipal and community levels</w:t>
      </w:r>
    </w:p>
    <w:p w14:paraId="373DC90E" w14:textId="7443598F" w:rsidR="00EF13FE" w:rsidRPr="003804E4" w:rsidRDefault="00EF13FE" w:rsidP="003804E4">
      <w:pPr>
        <w:pStyle w:val="ListParagraph"/>
        <w:numPr>
          <w:ilvl w:val="1"/>
          <w:numId w:val="11"/>
        </w:numPr>
        <w:spacing w:before="120"/>
      </w:pPr>
      <w:r w:rsidRPr="003804E4">
        <w:t>Develop a strategy for transitioning Town vehicle fleet to electric vehicles</w:t>
      </w:r>
    </w:p>
    <w:p w14:paraId="56CFB417" w14:textId="023A2CB7" w:rsidR="00EF13FE" w:rsidRPr="003804E4" w:rsidRDefault="00EF13FE" w:rsidP="003804E4">
      <w:pPr>
        <w:pStyle w:val="ListParagraph"/>
        <w:numPr>
          <w:ilvl w:val="1"/>
          <w:numId w:val="11"/>
        </w:numPr>
        <w:spacing w:before="120"/>
      </w:pPr>
      <w:r w:rsidRPr="003804E4">
        <w:t>Actively support efforts to expand access to electric vehicle charging stations in Taos</w:t>
      </w:r>
    </w:p>
    <w:p w14:paraId="1865E093" w14:textId="0CD218E3" w:rsidR="00053B10" w:rsidRPr="003804E4" w:rsidRDefault="00053B10" w:rsidP="003804E4">
      <w:pPr>
        <w:pStyle w:val="ListParagraph"/>
        <w:numPr>
          <w:ilvl w:val="0"/>
          <w:numId w:val="11"/>
        </w:numPr>
        <w:spacing w:before="120"/>
      </w:pPr>
      <w:r w:rsidRPr="003804E4">
        <w:lastRenderedPageBreak/>
        <w:t>Continue collaboration and partnerships with regional utilities providers to expand and improve electric and broadband services</w:t>
      </w:r>
    </w:p>
    <w:p w14:paraId="73117CFA" w14:textId="0E45410F" w:rsidR="00EF13FE" w:rsidRPr="003804E4" w:rsidRDefault="00EF13FE" w:rsidP="003804E4">
      <w:pPr>
        <w:pStyle w:val="ListParagraph"/>
        <w:numPr>
          <w:ilvl w:val="1"/>
          <w:numId w:val="11"/>
        </w:numPr>
        <w:spacing w:before="120"/>
      </w:pPr>
      <w:r w:rsidRPr="003804E4">
        <w:t>Work with utility service providers to establish and promote sustainability incentives including efficiency upgrades, energy audits, appliance recycling, weatherization assistance, and others</w:t>
      </w:r>
      <w:r w:rsidRPr="003804E4">
        <w:rPr>
          <w:i/>
          <w:iCs/>
        </w:rPr>
        <w:t xml:space="preserve"> (refer to EPA </w:t>
      </w:r>
      <w:r w:rsidRPr="003804E4">
        <w:rPr>
          <w:i/>
          <w:iCs/>
        </w:rPr>
        <w:t>Energy Resources for State and Local Governments</w:t>
      </w:r>
      <w:r w:rsidRPr="003804E4">
        <w:rPr>
          <w:i/>
          <w:iCs/>
        </w:rPr>
        <w:t xml:space="preserve"> outlined in the body of this plan)</w:t>
      </w:r>
    </w:p>
    <w:p w14:paraId="16A9933F" w14:textId="781726BD" w:rsidR="003E71D9" w:rsidRPr="003804E4" w:rsidRDefault="003E71D9" w:rsidP="003804E4">
      <w:pPr>
        <w:pStyle w:val="ListParagraph"/>
        <w:numPr>
          <w:ilvl w:val="0"/>
          <w:numId w:val="11"/>
        </w:numPr>
        <w:spacing w:before="120"/>
      </w:pPr>
      <w:r w:rsidRPr="003804E4">
        <w:t>Collaborate with regional water districts</w:t>
      </w:r>
      <w:r w:rsidR="00053B10" w:rsidRPr="003804E4">
        <w:t xml:space="preserve">, </w:t>
      </w:r>
      <w:r w:rsidRPr="003804E4">
        <w:t>mutual domestic</w:t>
      </w:r>
      <w:r w:rsidR="00053B10" w:rsidRPr="003804E4">
        <w:t xml:space="preserve"> water consumer associations, and acequia associations </w:t>
      </w:r>
      <w:r w:rsidRPr="003804E4">
        <w:t>to plan for and manage water infrastructure</w:t>
      </w:r>
    </w:p>
    <w:p w14:paraId="670716A4" w14:textId="1357BA7A" w:rsidR="003E71D9" w:rsidRDefault="003E71D9" w:rsidP="003804E4">
      <w:pPr>
        <w:pStyle w:val="ListParagraph"/>
        <w:numPr>
          <w:ilvl w:val="1"/>
          <w:numId w:val="11"/>
        </w:numPr>
        <w:spacing w:before="120"/>
      </w:pPr>
      <w:r w:rsidRPr="003804E4">
        <w:t xml:space="preserve">Review potential costs and benefits of </w:t>
      </w:r>
      <w:r w:rsidR="00EF13FE" w:rsidRPr="003804E4">
        <w:t xml:space="preserve">regionalization or other strategies for </w:t>
      </w:r>
      <w:r w:rsidR="003804E4" w:rsidRPr="003804E4">
        <w:t>incorporation</w:t>
      </w:r>
      <w:r w:rsidR="00EF13FE" w:rsidRPr="003804E4">
        <w:t xml:space="preserve"> </w:t>
      </w:r>
      <w:r w:rsidR="003804E4" w:rsidRPr="003804E4">
        <w:t>neighboring water systems with the town’s</w:t>
      </w:r>
      <w:r w:rsidRPr="003804E4">
        <w:t xml:space="preserve"> </w:t>
      </w:r>
    </w:p>
    <w:p w14:paraId="2799A01E" w14:textId="49C6B965" w:rsidR="003D30BA" w:rsidRPr="003804E4" w:rsidRDefault="003D30BA" w:rsidP="003804E4">
      <w:pPr>
        <w:pStyle w:val="ListParagraph"/>
        <w:numPr>
          <w:ilvl w:val="1"/>
          <w:numId w:val="11"/>
        </w:numPr>
        <w:spacing w:before="120"/>
      </w:pPr>
      <w:r>
        <w:t>Update the town water model to inform regionalization decisions</w:t>
      </w:r>
    </w:p>
    <w:p w14:paraId="543B6D31" w14:textId="44443B26" w:rsidR="003D30BA" w:rsidRDefault="003D30BA" w:rsidP="003D30BA">
      <w:pPr>
        <w:pStyle w:val="ListParagraph"/>
        <w:numPr>
          <w:ilvl w:val="0"/>
          <w:numId w:val="11"/>
        </w:numPr>
        <w:spacing w:before="120"/>
      </w:pPr>
      <w:r>
        <w:t>As outlined in the Water and Sewer Master Plan, the following measures will support compliance with the Abeyta water settlement:</w:t>
      </w:r>
    </w:p>
    <w:p w14:paraId="76FFE329" w14:textId="4E310016" w:rsidR="003D30BA" w:rsidRPr="003D30BA" w:rsidRDefault="003D30BA" w:rsidP="003D30BA">
      <w:pPr>
        <w:pStyle w:val="ListParagraph"/>
        <w:numPr>
          <w:ilvl w:val="1"/>
          <w:numId w:val="11"/>
        </w:numPr>
        <w:spacing w:before="120"/>
      </w:pPr>
      <w:r>
        <w:t>Track</w:t>
      </w:r>
      <w:r w:rsidRPr="003D30BA">
        <w:t xml:space="preserve"> rights transfers to monitor compliance with Abeyta Settlement</w:t>
      </w:r>
    </w:p>
    <w:p w14:paraId="51BA8FBC" w14:textId="7B11B143" w:rsidR="003D30BA" w:rsidRPr="003D30BA" w:rsidRDefault="003D30BA" w:rsidP="003D30BA">
      <w:pPr>
        <w:pStyle w:val="ListParagraph"/>
        <w:numPr>
          <w:ilvl w:val="1"/>
          <w:numId w:val="11"/>
        </w:numPr>
        <w:spacing w:before="120"/>
      </w:pPr>
      <w:r>
        <w:t>Prioritize improvements in</w:t>
      </w:r>
      <w:r w:rsidRPr="003D30BA">
        <w:t xml:space="preserve"> efficiency of operations and balance of well operations</w:t>
      </w:r>
      <w:r>
        <w:t xml:space="preserve"> in preparation of</w:t>
      </w:r>
      <w:r w:rsidRPr="003D30BA">
        <w:t xml:space="preserve"> </w:t>
      </w:r>
      <w:r>
        <w:t xml:space="preserve">bringing wells online as </w:t>
      </w:r>
      <w:r w:rsidRPr="003D30BA">
        <w:t xml:space="preserve">prescribed </w:t>
      </w:r>
      <w:r>
        <w:t>in the settlement</w:t>
      </w:r>
    </w:p>
    <w:p w14:paraId="40DE4141" w14:textId="66E62CB9" w:rsidR="003D30BA" w:rsidRDefault="003D30BA" w:rsidP="003D30BA">
      <w:pPr>
        <w:pStyle w:val="ListParagraph"/>
        <w:numPr>
          <w:ilvl w:val="1"/>
          <w:numId w:val="11"/>
        </w:numPr>
        <w:spacing w:before="120"/>
      </w:pPr>
      <w:r w:rsidRPr="003D30BA">
        <w:t>Long term: Consider Abeyta wells in future system upgrades and renovations</w:t>
      </w:r>
    </w:p>
    <w:p w14:paraId="2F5AA0FA" w14:textId="38F2DDC0" w:rsidR="003D30BA" w:rsidRDefault="003D30BA" w:rsidP="003804E4">
      <w:pPr>
        <w:pStyle w:val="ListParagraph"/>
        <w:numPr>
          <w:ilvl w:val="0"/>
          <w:numId w:val="11"/>
        </w:numPr>
        <w:spacing w:before="120"/>
      </w:pPr>
      <w:r>
        <w:t xml:space="preserve">Continue work to implement system improvements and upgrades as </w:t>
      </w:r>
    </w:p>
    <w:p w14:paraId="4E330F25" w14:textId="089DF8B3" w:rsidR="003804E4" w:rsidRPr="003804E4" w:rsidRDefault="003804E4" w:rsidP="003804E4">
      <w:pPr>
        <w:pStyle w:val="ListParagraph"/>
        <w:numPr>
          <w:ilvl w:val="0"/>
          <w:numId w:val="11"/>
        </w:numPr>
        <w:spacing w:before="120"/>
      </w:pPr>
      <w:r w:rsidRPr="003804E4">
        <w:t>Research and review the available water supply and capacity to support future growth and develop policies to ensure that protecting and maintaining water resources is a fundamental consideration in future development plans</w:t>
      </w:r>
    </w:p>
    <w:p w14:paraId="31214420" w14:textId="07DA2782" w:rsidR="003804E4" w:rsidRPr="003804E4" w:rsidRDefault="003804E4" w:rsidP="003804E4">
      <w:pPr>
        <w:pStyle w:val="ListParagraph"/>
        <w:numPr>
          <w:ilvl w:val="1"/>
          <w:numId w:val="11"/>
        </w:numPr>
        <w:spacing w:before="120"/>
      </w:pPr>
      <w:r w:rsidRPr="003804E4">
        <w:t xml:space="preserve">Provide a </w:t>
      </w:r>
      <w:r w:rsidRPr="003804E4">
        <w:t xml:space="preserve">clear </w:t>
      </w:r>
      <w:r w:rsidRPr="003804E4">
        <w:t xml:space="preserve">outline of </w:t>
      </w:r>
      <w:r w:rsidRPr="003804E4">
        <w:t xml:space="preserve">information </w:t>
      </w:r>
      <w:r w:rsidRPr="003804E4">
        <w:t>on existing water resources and uses to the public</w:t>
      </w:r>
    </w:p>
    <w:p w14:paraId="20746A96" w14:textId="3BFE06B4" w:rsidR="00641D5A" w:rsidRDefault="00641D5A" w:rsidP="00641D5A">
      <w:pPr>
        <w:spacing w:before="120"/>
      </w:pPr>
    </w:p>
    <w:sectPr w:rsidR="0064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0ECF"/>
    <w:multiLevelType w:val="hybridMultilevel"/>
    <w:tmpl w:val="AD94A3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4E90"/>
    <w:multiLevelType w:val="hybridMultilevel"/>
    <w:tmpl w:val="E192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0414"/>
    <w:multiLevelType w:val="hybridMultilevel"/>
    <w:tmpl w:val="614E5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91512"/>
    <w:multiLevelType w:val="hybridMultilevel"/>
    <w:tmpl w:val="D6E6F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2C64DB8"/>
    <w:multiLevelType w:val="hybridMultilevel"/>
    <w:tmpl w:val="B6BE1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59124B69"/>
    <w:multiLevelType w:val="hybridMultilevel"/>
    <w:tmpl w:val="82D236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51379"/>
    <w:multiLevelType w:val="hybridMultilevel"/>
    <w:tmpl w:val="B180E6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E4EF5"/>
    <w:multiLevelType w:val="hybridMultilevel"/>
    <w:tmpl w:val="80FEF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4756B"/>
    <w:multiLevelType w:val="hybridMultilevel"/>
    <w:tmpl w:val="B180E6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477184"/>
    <w:multiLevelType w:val="hybridMultilevel"/>
    <w:tmpl w:val="B180E6C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C563AF"/>
    <w:multiLevelType w:val="hybridMultilevel"/>
    <w:tmpl w:val="E864D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82"/>
    <w:rsid w:val="00053B10"/>
    <w:rsid w:val="000E0D20"/>
    <w:rsid w:val="001C73C9"/>
    <w:rsid w:val="0025417A"/>
    <w:rsid w:val="002A0894"/>
    <w:rsid w:val="003804E4"/>
    <w:rsid w:val="00396F12"/>
    <w:rsid w:val="003D30BA"/>
    <w:rsid w:val="003E71D9"/>
    <w:rsid w:val="0042456B"/>
    <w:rsid w:val="00641D5A"/>
    <w:rsid w:val="00781D82"/>
    <w:rsid w:val="007F6924"/>
    <w:rsid w:val="00824801"/>
    <w:rsid w:val="008A2415"/>
    <w:rsid w:val="008D4E35"/>
    <w:rsid w:val="009054A6"/>
    <w:rsid w:val="00BB2EEC"/>
    <w:rsid w:val="00BC30AD"/>
    <w:rsid w:val="00C4603D"/>
    <w:rsid w:val="00CA7FBC"/>
    <w:rsid w:val="00D24DF3"/>
    <w:rsid w:val="00D3356C"/>
    <w:rsid w:val="00EF13FE"/>
    <w:rsid w:val="00F30A4A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FAB5A"/>
  <w15:chartTrackingRefBased/>
  <w15:docId w15:val="{5125D0B0-8438-9243-AC8F-7F8367B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82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7FBC"/>
    <w:pPr>
      <w:keepNext/>
      <w:keepLines/>
      <w:spacing w:before="40"/>
      <w:outlineLvl w:val="1"/>
    </w:pPr>
    <w:rPr>
      <w:rFonts w:eastAsiaTheme="majorEastAsia" w:cstheme="majorBidi"/>
      <w:color w:val="525252" w:themeColor="accent3" w:themeShade="8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FBC"/>
    <w:rPr>
      <w:rFonts w:eastAsiaTheme="majorEastAsia" w:cstheme="majorBidi"/>
      <w:color w:val="525252" w:themeColor="accent3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78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MIller</dc:creator>
  <cp:keywords/>
  <dc:description/>
  <cp:lastModifiedBy>Liza MIller</cp:lastModifiedBy>
  <cp:revision>4</cp:revision>
  <dcterms:created xsi:type="dcterms:W3CDTF">2021-11-05T23:33:00Z</dcterms:created>
  <dcterms:modified xsi:type="dcterms:W3CDTF">2021-11-06T00:44:00Z</dcterms:modified>
</cp:coreProperties>
</file>